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jc w:val="center"/>
        <w:textAlignment w:val="auto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池州职业技术学院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jc w:val="center"/>
        <w:textAlignment w:val="auto"/>
        <w:rPr>
          <w:rFonts w:hint="default" w:ascii="宋体" w:hAnsi="宋体" w:eastAsia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“</w:t>
      </w:r>
      <w:r>
        <w:rPr>
          <w:rFonts w:hint="eastAsia" w:ascii="宋体" w:hAnsi="宋体"/>
          <w:b/>
          <w:sz w:val="30"/>
          <w:szCs w:val="30"/>
          <w:lang w:eastAsia="zh-CN"/>
        </w:rPr>
        <w:t>鸡新城疫抗体水平测定</w:t>
      </w:r>
      <w:r>
        <w:rPr>
          <w:rFonts w:hint="eastAsia" w:ascii="宋体" w:hAnsi="宋体"/>
          <w:b/>
          <w:sz w:val="30"/>
          <w:szCs w:val="30"/>
        </w:rPr>
        <w:t>”技能竞赛</w:t>
      </w:r>
      <w:r>
        <w:rPr>
          <w:rFonts w:hint="eastAsia" w:ascii="宋体" w:hAnsi="宋体"/>
          <w:b/>
          <w:sz w:val="30"/>
          <w:szCs w:val="30"/>
          <w:lang w:eastAsia="zh-CN"/>
        </w:rPr>
        <w:t>规程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</w:p>
    <w:p>
      <w:pPr>
        <w:widowControl/>
        <w:spacing w:line="360" w:lineRule="auto"/>
        <w:ind w:firstLine="482" w:firstLineChars="200"/>
        <w:rPr>
          <w:rFonts w:hint="eastAsia" w:ascii="Verdana" w:hAnsi="Verdana" w:eastAsia="宋体" w:cs="宋体"/>
          <w:b/>
          <w:bCs/>
          <w:kern w:val="0"/>
          <w:sz w:val="24"/>
          <w:szCs w:val="24"/>
          <w:lang w:eastAsia="zh-CN"/>
        </w:rPr>
      </w:pPr>
      <w:r>
        <w:rPr>
          <w:rFonts w:hint="eastAsia" w:ascii="Verdana" w:hAnsi="Verdana" w:cs="宋体"/>
          <w:b/>
          <w:bCs/>
          <w:kern w:val="0"/>
          <w:sz w:val="24"/>
          <w:szCs w:val="24"/>
          <w:lang w:eastAsia="zh-CN"/>
        </w:rPr>
        <w:t>一、竞赛规程</w:t>
      </w:r>
    </w:p>
    <w:p>
      <w:pPr>
        <w:widowControl/>
        <w:spacing w:line="360" w:lineRule="auto"/>
        <w:ind w:firstLine="422" w:firstLineChars="200"/>
        <w:rPr>
          <w:rFonts w:hint="eastAsia" w:ascii="Verdana" w:hAnsi="Verdana" w:cs="宋体"/>
          <w:b/>
          <w:bCs/>
          <w:kern w:val="0"/>
          <w:szCs w:val="21"/>
        </w:rPr>
      </w:pPr>
      <w:r>
        <w:rPr>
          <w:rFonts w:hint="eastAsia" w:ascii="Verdana" w:hAnsi="Verdana" w:cs="宋体"/>
          <w:b/>
          <w:bCs/>
          <w:kern w:val="0"/>
          <w:szCs w:val="21"/>
          <w:lang w:eastAsia="zh-CN"/>
        </w:rPr>
        <w:t>（一）</w:t>
      </w:r>
      <w:r>
        <w:rPr>
          <w:rFonts w:ascii="Verdana" w:hAnsi="Verdana" w:cs="宋体"/>
          <w:b/>
          <w:bCs/>
          <w:kern w:val="0"/>
          <w:szCs w:val="21"/>
        </w:rPr>
        <w:t>竞赛项目名称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鸡新城疫抗体水平测定</w:t>
      </w:r>
    </w:p>
    <w:p>
      <w:pPr>
        <w:widowControl/>
        <w:spacing w:line="360" w:lineRule="auto"/>
        <w:ind w:firstLine="422" w:firstLineChars="200"/>
        <w:rPr>
          <w:rFonts w:hint="eastAsia" w:ascii="Verdana" w:hAnsi="Verdana" w:cs="宋体"/>
          <w:b/>
          <w:bCs/>
          <w:kern w:val="0"/>
          <w:szCs w:val="21"/>
        </w:rPr>
      </w:pPr>
      <w:r>
        <w:rPr>
          <w:rFonts w:hint="eastAsia" w:ascii="Verdana" w:hAnsi="Verdana" w:cs="宋体"/>
          <w:b/>
          <w:bCs/>
          <w:kern w:val="0"/>
          <w:szCs w:val="21"/>
          <w:lang w:eastAsia="zh-CN"/>
        </w:rPr>
        <w:t>（二）</w:t>
      </w:r>
      <w:r>
        <w:rPr>
          <w:rFonts w:ascii="Verdana" w:hAnsi="Verdana" w:cs="宋体"/>
          <w:b/>
          <w:bCs/>
          <w:kern w:val="0"/>
          <w:szCs w:val="21"/>
        </w:rPr>
        <w:t>竞赛目的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通过本项目竞赛，促进高职学生了解鸡新城疫抗体水平测定的内容，熟练掌握测定方法，提高检测水平，培养学生的团队合作能力，不断提升学生的职业能力；引领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畜牧兽医类专业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适应畜牧业行业现状及技术发展趋势，促进畜牧兽医专业建设与教学改革；推进学院与相关企业深度合作，更好地实现工学结合的人才培养模式，为畜牧兽医行业培养高素质技术技能型人才。</w:t>
      </w:r>
    </w:p>
    <w:p>
      <w:pPr>
        <w:widowControl/>
        <w:spacing w:line="360" w:lineRule="auto"/>
        <w:ind w:firstLine="422" w:firstLineChars="200"/>
        <w:rPr>
          <w:rFonts w:hint="eastAsia" w:ascii="Verdana" w:hAnsi="Verdana" w:cs="宋体"/>
          <w:b/>
          <w:bCs/>
          <w:kern w:val="0"/>
          <w:szCs w:val="21"/>
        </w:rPr>
      </w:pPr>
      <w:r>
        <w:rPr>
          <w:rFonts w:hint="eastAsia" w:ascii="Verdana" w:hAnsi="Verdana" w:cs="宋体"/>
          <w:b/>
          <w:bCs/>
          <w:kern w:val="0"/>
          <w:szCs w:val="21"/>
          <w:lang w:eastAsia="zh-CN"/>
        </w:rPr>
        <w:t>（三）</w:t>
      </w:r>
      <w:r>
        <w:rPr>
          <w:rFonts w:ascii="Verdana" w:hAnsi="Verdana" w:cs="宋体"/>
          <w:b/>
          <w:bCs/>
          <w:kern w:val="0"/>
          <w:szCs w:val="21"/>
        </w:rPr>
        <w:t>竞赛方式和内容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1、</w:t>
      </w:r>
      <w:r>
        <w:rPr>
          <w:rFonts w:ascii="宋体" w:hAnsi="宋体"/>
          <w:szCs w:val="21"/>
        </w:rPr>
        <w:t>竞赛方式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color w:val="000000"/>
          <w:szCs w:val="21"/>
        </w:rPr>
        <w:t>竞赛以团队方式进行，</w:t>
      </w:r>
      <w:r>
        <w:rPr>
          <w:rFonts w:ascii="宋体" w:hAnsi="宋体"/>
          <w:color w:val="000000"/>
          <w:szCs w:val="21"/>
        </w:rPr>
        <w:t>每队参赛学生限报</w:t>
      </w:r>
      <w:r>
        <w:rPr>
          <w:rFonts w:hint="eastAsia"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人</w:t>
      </w:r>
      <w:r>
        <w:rPr>
          <w:rFonts w:hint="eastAsia" w:ascii="宋体" w:hAnsi="宋体"/>
          <w:color w:val="000000"/>
          <w:szCs w:val="21"/>
        </w:rPr>
        <w:t>，须为20</w:t>
      </w:r>
      <w:r>
        <w:rPr>
          <w:rFonts w:hint="eastAsia" w:ascii="宋体" w:hAnsi="宋体"/>
          <w:color w:val="000000"/>
          <w:szCs w:val="21"/>
          <w:lang w:val="en-US" w:eastAsia="zh-CN"/>
        </w:rPr>
        <w:t>22</w:t>
      </w:r>
      <w:r>
        <w:rPr>
          <w:rFonts w:hint="eastAsia" w:ascii="宋体" w:hAnsi="宋体"/>
          <w:color w:val="000000"/>
          <w:szCs w:val="21"/>
        </w:rPr>
        <w:t>年同校</w:t>
      </w:r>
      <w:r>
        <w:rPr>
          <w:rFonts w:ascii="宋体" w:hAnsi="宋体"/>
          <w:color w:val="000000"/>
          <w:szCs w:val="21"/>
        </w:rPr>
        <w:t>在籍高职学生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color w:val="auto"/>
          <w:szCs w:val="21"/>
        </w:rPr>
        <w:t>竞赛只对操作</w:t>
      </w:r>
      <w:r>
        <w:rPr>
          <w:rFonts w:hint="eastAsia" w:ascii="宋体" w:hAnsi="宋体"/>
          <w:szCs w:val="21"/>
        </w:rPr>
        <w:t>技能进行综合考核。实际操作由2</w:t>
      </w:r>
      <w:bookmarkStart w:id="1" w:name="_GoBack"/>
      <w:bookmarkEnd w:id="1"/>
      <w:r>
        <w:rPr>
          <w:rFonts w:hint="eastAsia" w:ascii="宋体" w:hAnsi="宋体"/>
          <w:szCs w:val="21"/>
        </w:rPr>
        <w:t>名参赛队员共同完成。选手</w:t>
      </w:r>
      <w:r>
        <w:rPr>
          <w:rFonts w:ascii="宋体" w:hAnsi="宋体"/>
          <w:szCs w:val="21"/>
        </w:rPr>
        <w:t>以现场操作的方式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按照正确的操作步骤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在</w:t>
      </w:r>
      <w:r>
        <w:rPr>
          <w:rFonts w:hint="eastAsia" w:ascii="宋体" w:hAnsi="宋体"/>
          <w:szCs w:val="21"/>
        </w:rPr>
        <w:t>规定时间内完成鸡新城疫抗体水平测定的操作</w:t>
      </w:r>
      <w:r>
        <w:rPr>
          <w:rFonts w:ascii="宋体" w:hAnsi="宋体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ascii="宋体" w:hAnsi="宋体"/>
          <w:szCs w:val="21"/>
        </w:rPr>
        <w:t>竞赛内容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竞赛项目为鸡新城疫抗体水平测定（微量法）。测定方法参考《新城疫诊断技术》（GB/T16550—2008）标准，具体分为6个部分。</w:t>
      </w:r>
    </w:p>
    <w:p>
      <w:pPr>
        <w:widowControl/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（1）试验器材准备　按照操作规程进行试验器材的准备，并进行标识，合理摆放。</w:t>
      </w:r>
    </w:p>
    <w:p>
      <w:pPr>
        <w:widowControl/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（2）配制1%鸡红细胞悬液　按照操作规程进行采血、离心、洗涤、配制1%鸡红细胞悬液。</w:t>
      </w:r>
    </w:p>
    <w:p>
      <w:pPr>
        <w:widowControl/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（3）血凝试验　按照操作规程使用微量移液器在96孔V型血凝反应板滴加稀释液、新城疫标准抗原并充分混匀和递倍稀释，添加1%鸡红细胞悬液，充分振荡和感作，正确判定出1个血凝单位。</w:t>
      </w:r>
    </w:p>
    <w:p>
      <w:pPr>
        <w:widowControl/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（4）配制四单位病毒　根据HA试验测定的新城疫标准抗原的血凝效价，按照操作规程配制四单位病毒。</w:t>
      </w:r>
    </w:p>
    <w:p>
      <w:pPr>
        <w:widowControl/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（5）血凝抑制试验　按照操作规程进行被检血清的血凝抑制试验操作，并设新城疫标准阳性血清对照、阳性对照。</w:t>
      </w:r>
    </w:p>
    <w:p>
      <w:pPr>
        <w:widowControl/>
        <w:spacing w:line="30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（6）抗体滴度报告　按照操作规程正确读数，并完成报告单填写。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</w:rPr>
        <w:t>考核时间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考核时间为180分钟。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3、</w:t>
      </w:r>
      <w:r>
        <w:rPr>
          <w:rFonts w:hint="eastAsia" w:ascii="宋体" w:hAnsi="宋体"/>
          <w:szCs w:val="21"/>
        </w:rPr>
        <w:t>竞赛成果文件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竞赛成果文件为各参赛队提交的报告单和裁判的现场记录。</w:t>
      </w:r>
    </w:p>
    <w:p>
      <w:pPr>
        <w:widowControl/>
        <w:spacing w:line="360" w:lineRule="auto"/>
        <w:ind w:firstLine="422" w:firstLineChars="200"/>
        <w:rPr>
          <w:rFonts w:hint="eastAsia" w:ascii="Verdana" w:hAnsi="Verdana" w:cs="宋体"/>
          <w:b/>
          <w:bCs/>
          <w:kern w:val="0"/>
          <w:szCs w:val="21"/>
        </w:rPr>
      </w:pPr>
      <w:r>
        <w:rPr>
          <w:rFonts w:hint="eastAsia" w:ascii="Verdana" w:hAnsi="Verdana" w:cs="宋体"/>
          <w:b/>
          <w:bCs/>
          <w:kern w:val="0"/>
          <w:szCs w:val="21"/>
          <w:lang w:eastAsia="zh-CN"/>
        </w:rPr>
        <w:t>（四）</w:t>
      </w:r>
      <w:r>
        <w:rPr>
          <w:rFonts w:ascii="Verdana" w:hAnsi="Verdana" w:cs="宋体"/>
          <w:b/>
          <w:bCs/>
          <w:kern w:val="0"/>
          <w:szCs w:val="21"/>
        </w:rPr>
        <w:t>竞赛场地</w:t>
      </w:r>
      <w:r>
        <w:rPr>
          <w:rFonts w:hint="eastAsia" w:ascii="Verdana" w:hAnsi="Verdana" w:cs="宋体"/>
          <w:b/>
          <w:bCs/>
          <w:kern w:val="0"/>
          <w:szCs w:val="21"/>
        </w:rPr>
        <w:t>要求</w:t>
      </w:r>
      <w:r>
        <w:rPr>
          <w:rFonts w:ascii="Verdana" w:hAnsi="Verdana" w:cs="宋体"/>
          <w:b/>
          <w:bCs/>
          <w:kern w:val="0"/>
          <w:szCs w:val="21"/>
        </w:rPr>
        <w:t>与设施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竞赛场地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竞赛场地在</w:t>
      </w:r>
      <w:r>
        <w:rPr>
          <w:rFonts w:hint="eastAsia" w:ascii="宋体" w:hAnsi="宋体"/>
          <w:szCs w:val="21"/>
          <w:lang w:eastAsia="zh-CN"/>
        </w:rPr>
        <w:t>池州</w:t>
      </w:r>
      <w:r>
        <w:rPr>
          <w:rFonts w:hint="eastAsia" w:ascii="宋体" w:hAnsi="宋体"/>
          <w:szCs w:val="21"/>
        </w:rPr>
        <w:t>职业技术学院</w:t>
      </w:r>
      <w:r>
        <w:rPr>
          <w:rFonts w:hint="eastAsia" w:ascii="宋体" w:hAnsi="宋体"/>
          <w:szCs w:val="21"/>
          <w:lang w:eastAsia="zh-CN"/>
        </w:rPr>
        <w:t>尚能楼</w:t>
      </w:r>
      <w:r>
        <w:rPr>
          <w:rFonts w:hint="eastAsia" w:ascii="宋体" w:hAnsi="宋体"/>
          <w:szCs w:val="21"/>
          <w:lang w:val="en-US" w:eastAsia="zh-CN"/>
        </w:rPr>
        <w:t>B楼生物技术系</w:t>
      </w:r>
      <w:r>
        <w:rPr>
          <w:rFonts w:hint="eastAsia" w:ascii="宋体" w:hAnsi="宋体"/>
          <w:szCs w:val="21"/>
        </w:rPr>
        <w:t>实训中心进行。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）技能比赛设备及用具（每2人为一单元，共用1套）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1.器材或设备</w:t>
      </w:r>
    </w:p>
    <w:tbl>
      <w:tblPr>
        <w:tblStyle w:val="4"/>
        <w:tblW w:w="82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470"/>
        <w:gridCol w:w="1139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器材或设备名称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普通托盘天平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1台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普通离心机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1台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微型振荡器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1台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DRAGON微量移液器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0.005～0.05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DRAGON微量移液器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0.1～1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Thermo微量移液器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2～10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试管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3470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微量移液器吸头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0.005～0.05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70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0.1～1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70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2～10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3470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微量移液器吸头盒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0.005～0.05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70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0.1～1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板式微量移液器架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96孔V型血凝反应板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2块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  <w:jc w:val="center"/>
        </w:trPr>
        <w:tc>
          <w:tcPr>
            <w:tcW w:w="100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3470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烧杯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70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禽用采血器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具盖塑料离心管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指型离心管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1.5 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试管架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1只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00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细记号笔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1支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2.试剂及辅料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生理盐水250ml、3.8%柠檬酸钠溶液20ml、新城疫标准抗原（批号）、被检血清、新城疫标准阳性血清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标准阴性血清（批号）；75%酒精棉球、标签纸若干、实验报告单1张。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 实验动物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非免疫公鸡1只。</w:t>
      </w:r>
    </w:p>
    <w:p>
      <w:pPr>
        <w:widowControl/>
        <w:spacing w:line="360" w:lineRule="auto"/>
        <w:ind w:firstLine="422" w:firstLineChars="200"/>
        <w:rPr>
          <w:rFonts w:hint="eastAsia" w:ascii="Verdana" w:hAnsi="Verdana" w:cs="宋体"/>
          <w:b/>
          <w:bCs/>
          <w:kern w:val="0"/>
          <w:szCs w:val="21"/>
        </w:rPr>
      </w:pPr>
      <w:r>
        <w:rPr>
          <w:rFonts w:hint="eastAsia" w:ascii="Verdana" w:hAnsi="Verdana" w:cs="宋体"/>
          <w:b/>
          <w:bCs/>
          <w:kern w:val="0"/>
          <w:szCs w:val="21"/>
          <w:lang w:eastAsia="zh-CN"/>
        </w:rPr>
        <w:t>（五）</w:t>
      </w:r>
      <w:r>
        <w:rPr>
          <w:rFonts w:ascii="Verdana" w:hAnsi="Verdana" w:cs="宋体"/>
          <w:b/>
          <w:bCs/>
          <w:kern w:val="0"/>
          <w:szCs w:val="21"/>
        </w:rPr>
        <w:t>竞赛规则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1．参赛学生必须持本人身份证</w:t>
      </w:r>
      <w:r>
        <w:rPr>
          <w:rFonts w:hint="eastAsia" w:ascii="宋体" w:hAnsi="宋体"/>
          <w:szCs w:val="21"/>
          <w:lang w:eastAsia="zh-CN"/>
        </w:rPr>
        <w:t>或学生</w:t>
      </w:r>
      <w:r>
        <w:rPr>
          <w:rFonts w:hint="eastAsia" w:ascii="宋体" w:hAnsi="宋体"/>
          <w:szCs w:val="21"/>
        </w:rPr>
        <w:t>证参加比赛。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2．参赛选手出场顺序、位置、实验动物由抽签决定。不得擅自变更、调整。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3．参赛选手提前15分钟检录进入赛场，并按指定比赛号参加比赛。迟到15分钟者，取消比赛资格；比赛开始15分钟后，选手方可离开赛场。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</w:t>
      </w:r>
      <w:r>
        <w:rPr>
          <w:rFonts w:ascii="宋体" w:hAnsi="宋体"/>
          <w:szCs w:val="21"/>
        </w:rPr>
        <w:t>选手就位，比赛时间到方可开始操作。</w:t>
      </w:r>
      <w:r>
        <w:rPr>
          <w:rFonts w:hint="eastAsia" w:ascii="宋体" w:hAnsi="宋体"/>
          <w:szCs w:val="21"/>
        </w:rPr>
        <w:t>选手应在竞赛试卷或实物标签上填写比赛号。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5．操作技能竞赛时间为180分钟，连续进行。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参赛</w:t>
      </w:r>
      <w:r>
        <w:rPr>
          <w:rFonts w:hint="eastAsia" w:ascii="宋体" w:hAnsi="宋体"/>
          <w:szCs w:val="21"/>
        </w:rPr>
        <w:t>选手</w:t>
      </w:r>
      <w:r>
        <w:rPr>
          <w:rFonts w:ascii="宋体" w:hAnsi="宋体"/>
          <w:szCs w:val="21"/>
        </w:rPr>
        <w:t>若提前结束</w:t>
      </w:r>
      <w:r>
        <w:rPr>
          <w:rFonts w:hint="eastAsia" w:ascii="宋体" w:hAnsi="宋体"/>
          <w:szCs w:val="21"/>
        </w:rPr>
        <w:t>竞赛</w:t>
      </w:r>
      <w:r>
        <w:rPr>
          <w:rFonts w:ascii="宋体" w:hAnsi="宋体"/>
          <w:szCs w:val="21"/>
        </w:rPr>
        <w:t xml:space="preserve">，应向裁判员举手示意，比赛终止时间由裁判员记录，参赛队结束比赛后不得再进行任何操作。 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</w:rPr>
        <w:t>．竞赛在规定时间</w:t>
      </w:r>
      <w:r>
        <w:rPr>
          <w:rFonts w:ascii="宋体" w:hAnsi="宋体"/>
          <w:szCs w:val="21"/>
        </w:rPr>
        <w:t>结束，</w:t>
      </w:r>
      <w:r>
        <w:rPr>
          <w:rFonts w:hint="eastAsia" w:ascii="宋体" w:hAnsi="宋体"/>
          <w:szCs w:val="21"/>
        </w:rPr>
        <w:t>选手应立即停止任何操作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不得以任何理由拖延竞赛时间</w:t>
      </w:r>
      <w:r>
        <w:rPr>
          <w:rFonts w:ascii="宋体" w:hAnsi="宋体"/>
          <w:szCs w:val="21"/>
        </w:rPr>
        <w:t>。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参赛</w:t>
      </w:r>
      <w:r>
        <w:rPr>
          <w:rFonts w:hint="eastAsia" w:ascii="宋体" w:hAnsi="宋体"/>
          <w:szCs w:val="21"/>
        </w:rPr>
        <w:t>选手操作完成后，由选手与裁判一起在抗体滴度报告单上签名确认。</w:t>
      </w:r>
    </w:p>
    <w:p>
      <w:pPr>
        <w:widowControl/>
        <w:numPr>
          <w:ilvl w:val="0"/>
          <w:numId w:val="0"/>
        </w:numPr>
        <w:spacing w:line="300" w:lineRule="auto"/>
        <w:ind w:firstLine="422" w:firstLineChars="200"/>
        <w:jc w:val="left"/>
        <w:rPr>
          <w:rFonts w:hint="eastAsia" w:hAnsi="宋体"/>
          <w:kern w:val="0"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（六）</w:t>
      </w:r>
      <w:r>
        <w:rPr>
          <w:rFonts w:hint="eastAsia" w:ascii="宋体" w:hAnsi="宋体"/>
          <w:b/>
          <w:szCs w:val="21"/>
        </w:rPr>
        <w:t>竞赛时间：</w:t>
      </w:r>
      <w:r>
        <w:rPr>
          <w:rFonts w:hint="eastAsia" w:ascii="宋体" w:hAnsi="宋体"/>
          <w:szCs w:val="21"/>
        </w:rPr>
        <w:t>本</w:t>
      </w:r>
      <w:r>
        <w:rPr>
          <w:rFonts w:hint="eastAsia" w:hAnsi="宋体"/>
          <w:kern w:val="0"/>
          <w:szCs w:val="21"/>
        </w:rPr>
        <w:t>项目</w:t>
      </w:r>
      <w:r>
        <w:rPr>
          <w:rFonts w:hAnsi="宋体"/>
          <w:kern w:val="0"/>
          <w:szCs w:val="21"/>
        </w:rPr>
        <w:t>竞赛</w:t>
      </w:r>
      <w:r>
        <w:rPr>
          <w:rFonts w:hint="eastAsia" w:hAnsi="宋体"/>
          <w:kern w:val="0"/>
          <w:szCs w:val="21"/>
        </w:rPr>
        <w:t>定于</w:t>
      </w:r>
      <w:r>
        <w:rPr>
          <w:rFonts w:hint="eastAsia" w:hAnsi="宋体"/>
          <w:kern w:val="0"/>
          <w:szCs w:val="21"/>
          <w:lang w:eastAsia="zh-CN"/>
        </w:rPr>
        <w:t>202</w:t>
      </w:r>
      <w:r>
        <w:rPr>
          <w:rFonts w:hint="eastAsia" w:hAnsi="宋体"/>
          <w:kern w:val="0"/>
          <w:szCs w:val="21"/>
          <w:lang w:val="en-US" w:eastAsia="zh-CN"/>
        </w:rPr>
        <w:t>2年4月进行比赛</w:t>
      </w:r>
      <w:r>
        <w:rPr>
          <w:rFonts w:hint="eastAsia" w:hAnsi="宋体"/>
          <w:kern w:val="0"/>
          <w:szCs w:val="21"/>
        </w:rPr>
        <w:t>。</w:t>
      </w:r>
    </w:p>
    <w:p>
      <w:pPr>
        <w:widowControl/>
        <w:spacing w:line="360" w:lineRule="auto"/>
        <w:ind w:firstLine="422" w:firstLineChars="200"/>
        <w:rPr>
          <w:rFonts w:hint="eastAsia" w:ascii="Verdana" w:hAnsi="Verdana" w:cs="宋体"/>
          <w:b/>
          <w:bCs/>
          <w:kern w:val="0"/>
          <w:szCs w:val="21"/>
        </w:rPr>
      </w:pPr>
      <w:r>
        <w:rPr>
          <w:rFonts w:hint="eastAsia" w:ascii="Verdana" w:hAnsi="Verdana" w:cs="宋体"/>
          <w:b/>
          <w:bCs/>
          <w:kern w:val="0"/>
          <w:szCs w:val="21"/>
          <w:lang w:eastAsia="zh-CN"/>
        </w:rPr>
        <w:t>（七）</w:t>
      </w:r>
      <w:r>
        <w:rPr>
          <w:rFonts w:hint="eastAsia" w:ascii="Verdana" w:hAnsi="Verdana" w:cs="宋体"/>
          <w:b/>
          <w:bCs/>
          <w:kern w:val="0"/>
          <w:szCs w:val="21"/>
        </w:rPr>
        <w:t>成绩</w:t>
      </w:r>
      <w:r>
        <w:rPr>
          <w:rFonts w:ascii="Verdana" w:hAnsi="Verdana" w:cs="宋体"/>
          <w:b/>
          <w:bCs/>
          <w:kern w:val="0"/>
          <w:szCs w:val="21"/>
        </w:rPr>
        <w:t>评</w:t>
      </w:r>
      <w:r>
        <w:rPr>
          <w:rFonts w:hint="eastAsia" w:ascii="Verdana" w:hAnsi="Verdana" w:cs="宋体"/>
          <w:b/>
          <w:bCs/>
          <w:kern w:val="0"/>
          <w:szCs w:val="21"/>
        </w:rPr>
        <w:t>定</w:t>
      </w:r>
      <w:r>
        <w:rPr>
          <w:rFonts w:ascii="Verdana" w:hAnsi="Verdana" w:cs="宋体"/>
          <w:b/>
          <w:bCs/>
          <w:kern w:val="0"/>
          <w:szCs w:val="21"/>
        </w:rPr>
        <w:t>方法及奖项设定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）成绩</w:t>
      </w:r>
      <w:r>
        <w:rPr>
          <w:rFonts w:ascii="宋体" w:hAnsi="宋体"/>
          <w:szCs w:val="21"/>
        </w:rPr>
        <w:t>评</w:t>
      </w:r>
      <w:r>
        <w:rPr>
          <w:rFonts w:hint="eastAsia" w:ascii="宋体" w:hAnsi="宋体"/>
          <w:szCs w:val="21"/>
        </w:rPr>
        <w:t>定</w:t>
      </w:r>
      <w:r>
        <w:rPr>
          <w:rFonts w:ascii="宋体" w:hAnsi="宋体"/>
          <w:szCs w:val="21"/>
        </w:rPr>
        <w:t>方法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操作技能考核采用百分制计分，</w:t>
      </w:r>
      <w:r>
        <w:rPr>
          <w:rFonts w:ascii="宋体" w:hAnsi="宋体"/>
          <w:szCs w:val="21"/>
        </w:rPr>
        <w:t>按总分</w:t>
      </w:r>
      <w:r>
        <w:rPr>
          <w:rFonts w:hint="eastAsia" w:ascii="宋体" w:hAnsi="宋体"/>
          <w:szCs w:val="21"/>
        </w:rPr>
        <w:t>对</w:t>
      </w:r>
      <w:r>
        <w:rPr>
          <w:rFonts w:ascii="宋体" w:hAnsi="宋体"/>
          <w:szCs w:val="21"/>
        </w:rPr>
        <w:t>参赛选手进行排名。</w:t>
      </w:r>
      <w:r>
        <w:rPr>
          <w:rFonts w:hint="eastAsia" w:ascii="宋体" w:hAnsi="宋体"/>
          <w:szCs w:val="21"/>
        </w:rPr>
        <w:t>考核要点与分值如下：</w:t>
      </w:r>
    </w:p>
    <w:tbl>
      <w:tblPr>
        <w:tblStyle w:val="4"/>
        <w:tblW w:w="86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742"/>
        <w:gridCol w:w="5501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比例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试验器材准备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6%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1.正确选择仪器及材料，一次准备到位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2.合理进行相关标识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3.实验器材摆放合理有序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配制1%鸡红细胞悬液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20%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4.采血方法规范、熟练，采血量适宜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5.器材选择合理，使用规范、熟练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6.红细胞悬液配制方法正确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血凝试验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16%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7.器材使用规范、熟练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8.操作程序正确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9.结果判定准确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配制四单位病毒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15%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10.器材选择合理，使用规范、熟练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11.配制方法正确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12.配制量适宜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血凝抑制试验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16%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13.器材使用规范、熟练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14.操作程序正确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15.结果判定准确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抗体滴度报告</w:t>
            </w:r>
          </w:p>
        </w:tc>
        <w:tc>
          <w:tcPr>
            <w:tcW w:w="742" w:type="dxa"/>
            <w:vMerge w:val="restart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27%</w:t>
            </w: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16.抗体滴度报告方式正确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17.结果误差±1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2" w:type="dxa"/>
            <w:vMerge w:val="continue"/>
            <w:noWrap w:val="0"/>
            <w:vAlign w:val="center"/>
          </w:tcPr>
          <w:p>
            <w:pPr>
              <w:widowControl/>
              <w:spacing w:line="300" w:lineRule="auto"/>
              <w:ind w:firstLine="420" w:firstLineChars="2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501" w:type="dxa"/>
            <w:noWrap w:val="0"/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18.在规定时间内完成，器械整理有序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8" w:type="dxa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6887" w:type="dxa"/>
            <w:gridSpan w:val="3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100%</w:t>
            </w:r>
          </w:p>
        </w:tc>
      </w:tr>
    </w:tbl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奖项设定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竞赛名次按照得分高低排序。当总分相同时，实操项目用时少者名次靠前。</w:t>
      </w:r>
    </w:p>
    <w:p>
      <w:pPr>
        <w:jc w:val="left"/>
        <w:rPr>
          <w:rFonts w:ascii="等线" w:hAnsi="等线" w:eastAsia="等线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二、预期</w:t>
      </w:r>
      <w:r>
        <w:rPr>
          <w:rFonts w:hint="eastAsia"/>
          <w:b/>
          <w:bCs/>
          <w:sz w:val="24"/>
          <w:szCs w:val="24"/>
          <w:lang w:eastAsia="zh-CN"/>
        </w:rPr>
        <w:t>成</w:t>
      </w:r>
      <w:r>
        <w:rPr>
          <w:rFonts w:hint="eastAsia"/>
          <w:b/>
          <w:bCs/>
          <w:sz w:val="24"/>
          <w:szCs w:val="24"/>
        </w:rPr>
        <w:t>果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通过本项目竞赛，促进高职学生了解鸡新城疫抗体水平测定的内容，熟练掌握测定方法，提高检测水平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；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2、通过本次竞赛，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培养学生的团队合作能力，不断提升学生的职业能力；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3、为了充分展示出我系学生的技能水平和综合素质，同时为省赛取得优异的成绩打好基础；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引领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动物医学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类专业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适应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兽医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行业现状及技术发展趋势，促进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动物医学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专业建设与教学改革；</w:t>
      </w:r>
    </w:p>
    <w:p>
      <w:pPr>
        <w:widowControl/>
        <w:spacing w:line="30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推进学院与相关企业深度合作，更好地实现工学结合的人才培养模式，为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t>兽医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行业培养高素质技术技能型人才。</w:t>
      </w: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hint="eastAsia" w:ascii="等线" w:hAnsi="等线" w:eastAsia="等线"/>
          <w:b/>
          <w:bCs/>
          <w:sz w:val="24"/>
          <w:szCs w:val="24"/>
        </w:rPr>
      </w:pPr>
    </w:p>
    <w:p>
      <w:pPr>
        <w:jc w:val="left"/>
        <w:rPr>
          <w:rFonts w:ascii="等线" w:hAnsi="等线" w:eastAsia="等线"/>
          <w:b/>
          <w:bCs/>
          <w:sz w:val="24"/>
          <w:szCs w:val="24"/>
        </w:rPr>
      </w:pPr>
      <w:r>
        <w:rPr>
          <w:rFonts w:hint="eastAsia" w:ascii="等线" w:hAnsi="等线" w:eastAsia="等线"/>
          <w:b/>
          <w:bCs/>
          <w:sz w:val="24"/>
          <w:szCs w:val="24"/>
        </w:rPr>
        <w:t>附件</w:t>
      </w:r>
      <w:r>
        <w:rPr>
          <w:rFonts w:hint="eastAsia" w:ascii="等线" w:hAnsi="等线" w:eastAsia="等线"/>
          <w:b/>
          <w:bCs/>
          <w:sz w:val="24"/>
          <w:szCs w:val="24"/>
          <w:lang w:val="en-US" w:eastAsia="zh-CN"/>
        </w:rPr>
        <w:t>1</w:t>
      </w:r>
      <w:r>
        <w:rPr>
          <w:rFonts w:hint="eastAsia" w:ascii="等线" w:hAnsi="等线" w:eastAsia="等线"/>
          <w:b/>
          <w:bCs/>
          <w:sz w:val="24"/>
          <w:szCs w:val="24"/>
        </w:rPr>
        <w:t>：</w:t>
      </w:r>
    </w:p>
    <w:p>
      <w:pPr>
        <w:jc w:val="center"/>
        <w:rPr>
          <w:rFonts w:hint="eastAsia" w:ascii="仿宋" w:hAnsi="仿宋" w:eastAsia="仿宋"/>
          <w:b/>
          <w:sz w:val="24"/>
          <w:szCs w:val="24"/>
        </w:rPr>
      </w:pPr>
      <w:bookmarkStart w:id="0" w:name="_Hlk534827768"/>
      <w:r>
        <w:rPr>
          <w:rFonts w:hint="eastAsia" w:ascii="仿宋" w:hAnsi="仿宋" w:eastAsia="仿宋"/>
          <w:b/>
          <w:sz w:val="24"/>
          <w:szCs w:val="24"/>
          <w:lang w:eastAsia="zh-CN"/>
        </w:rPr>
        <w:t>202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b/>
          <w:sz w:val="24"/>
          <w:szCs w:val="24"/>
        </w:rPr>
        <w:t>年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鸡新城疫抗体水平测定</w:t>
      </w:r>
      <w:r>
        <w:rPr>
          <w:rFonts w:hint="eastAsia" w:ascii="仿宋" w:hAnsi="仿宋" w:eastAsia="仿宋"/>
          <w:b/>
          <w:sz w:val="24"/>
          <w:szCs w:val="24"/>
        </w:rPr>
        <w:t>集训</w:t>
      </w:r>
      <w:bookmarkEnd w:id="0"/>
      <w:r>
        <w:rPr>
          <w:rFonts w:hint="eastAsia" w:ascii="仿宋" w:hAnsi="仿宋" w:eastAsia="仿宋"/>
          <w:b/>
          <w:sz w:val="24"/>
          <w:szCs w:val="24"/>
        </w:rPr>
        <w:t>与参赛预算</w:t>
      </w:r>
    </w:p>
    <w:tbl>
      <w:tblPr>
        <w:tblStyle w:val="4"/>
        <w:tblpPr w:leftFromText="180" w:rightFromText="180" w:vertAnchor="text" w:horzAnchor="page" w:tblpX="1822" w:tblpY="316"/>
        <w:tblOverlap w:val="never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1585"/>
        <w:gridCol w:w="2316"/>
        <w:gridCol w:w="22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870"/>
                <w:tab w:val="left" w:pos="945"/>
                <w:tab w:val="left" w:pos="121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预算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（单位：元）</w:t>
            </w: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一次性注射器（5mL）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  <w:tab w:val="center" w:pos="149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56"/>
                <w:szCs w:val="21"/>
              </w:rPr>
              <w:t>一次性注射器 （10mL）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吸头（10mL）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吸头（1mL）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吸头（100uL）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96孔板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可重复使用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离心管（1.5mL）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离心管（15mL）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公鸡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制备红细胞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新城疫标准抗原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新城疫标准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阳性血清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新城疫标准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阴性血清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标签纸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一次性橡胶手套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一次性口罩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计时器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记录本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餐巾纸、卫生纸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0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总计</w:t>
            </w:r>
          </w:p>
        </w:tc>
        <w:tc>
          <w:tcPr>
            <w:tcW w:w="1585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16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top"/>
          </w:tcPr>
          <w:p>
            <w:pPr>
              <w:tabs>
                <w:tab w:val="left" w:pos="1185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28"/>
        </w:rPr>
      </w:pPr>
    </w:p>
    <w:p>
      <w:pPr>
        <w:jc w:val="center"/>
        <w:rPr>
          <w:rFonts w:hint="eastAsia" w:ascii="仿宋" w:hAnsi="仿宋" w:eastAsia="仿宋"/>
          <w:b/>
          <w:sz w:val="32"/>
          <w:szCs w:val="28"/>
        </w:rPr>
      </w:pPr>
    </w:p>
    <w:p>
      <w:pPr>
        <w:jc w:val="center"/>
        <w:rPr>
          <w:rFonts w:hint="eastAsia" w:ascii="仿宋" w:hAnsi="仿宋" w:eastAsia="仿宋"/>
          <w:b/>
          <w:sz w:val="32"/>
          <w:szCs w:val="28"/>
        </w:rPr>
      </w:pPr>
    </w:p>
    <w:p>
      <w:pPr>
        <w:jc w:val="center"/>
        <w:rPr>
          <w:rFonts w:hint="eastAsia" w:ascii="仿宋" w:hAnsi="仿宋" w:eastAsia="仿宋"/>
          <w:b/>
          <w:sz w:val="32"/>
          <w:szCs w:val="28"/>
        </w:rPr>
      </w:pPr>
    </w:p>
    <w:p>
      <w:pPr>
        <w:jc w:val="center"/>
        <w:rPr>
          <w:rFonts w:hint="eastAsia" w:ascii="仿宋" w:hAnsi="仿宋" w:eastAsia="仿宋"/>
          <w:b/>
          <w:sz w:val="32"/>
          <w:szCs w:val="28"/>
        </w:rPr>
      </w:pPr>
    </w:p>
    <w:p/>
    <w:p/>
    <w:p/>
    <w:p/>
    <w:p>
      <w:pPr>
        <w:jc w:val="both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2：</w:t>
      </w:r>
    </w:p>
    <w:p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年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鸡新城疫抗体水平测定参赛学生名单及指导老师</w:t>
      </w:r>
    </w:p>
    <w:tbl>
      <w:tblPr>
        <w:tblStyle w:val="5"/>
        <w:tblW w:w="94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3"/>
        <w:gridCol w:w="3153"/>
        <w:gridCol w:w="3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  <w:t>参赛学生</w:t>
            </w: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153" w:type="dxa"/>
          </w:tcPr>
          <w:p>
            <w:pPr>
              <w:jc w:val="center"/>
              <w:rPr>
                <w:rFonts w:hint="default" w:ascii="仿宋" w:hAnsi="仿宋" w:eastAsia="仿宋"/>
                <w:b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153" w:type="dxa"/>
          </w:tcPr>
          <w:p>
            <w:pPr>
              <w:jc w:val="center"/>
              <w:rPr>
                <w:rFonts w:hint="default" w:ascii="仿宋" w:hAnsi="仿宋" w:eastAsia="仿宋"/>
                <w:b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153" w:type="dxa"/>
          </w:tcPr>
          <w:p>
            <w:pPr>
              <w:jc w:val="center"/>
              <w:rPr>
                <w:rFonts w:hint="default" w:ascii="仿宋" w:hAnsi="仿宋" w:eastAsia="仿宋"/>
                <w:b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  <w:tc>
          <w:tcPr>
            <w:tcW w:w="3153" w:type="dxa"/>
          </w:tcPr>
          <w:p>
            <w:pPr>
              <w:jc w:val="center"/>
              <w:rPr>
                <w:rFonts w:hint="eastAsia" w:ascii="仿宋" w:hAnsi="仿宋" w:eastAsia="仿宋"/>
                <w:b/>
                <w:sz w:val="32"/>
                <w:szCs w:val="28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="仿宋" w:hAnsi="仿宋" w:eastAsia="仿宋"/>
          <w:b/>
          <w:sz w:val="32"/>
          <w:szCs w:val="28"/>
          <w:lang w:eastAsia="zh-CN"/>
        </w:rPr>
      </w:pPr>
    </w:p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附件</w:t>
      </w:r>
      <w:r>
        <w:rPr>
          <w:rFonts w:hint="eastAsia"/>
          <w:sz w:val="24"/>
          <w:szCs w:val="32"/>
          <w:lang w:val="en-US" w:eastAsia="zh-CN"/>
        </w:rPr>
        <w:t>3：</w:t>
      </w:r>
    </w:p>
    <w:p>
      <w:pPr>
        <w:widowControl/>
        <w:jc w:val="center"/>
        <w:rPr>
          <w:rFonts w:hint="eastAsia" w:hAnsi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eastAsia" w:hAnsi="宋体" w:cs="Times New Roman"/>
          <w:b/>
          <w:color w:val="000000"/>
          <w:sz w:val="24"/>
          <w:szCs w:val="24"/>
          <w:lang w:val="en-US" w:eastAsia="zh-CN"/>
        </w:rPr>
        <w:t>新城疫抗体水平测定</w:t>
      </w:r>
      <w:r>
        <w:rPr>
          <w:rFonts w:hAnsi="宋体" w:cs="Times New Roman"/>
          <w:b/>
          <w:color w:val="000000"/>
          <w:sz w:val="24"/>
          <w:szCs w:val="24"/>
        </w:rPr>
        <w:t>技能竞赛评分标准</w:t>
      </w:r>
    </w:p>
    <w:p>
      <w:pPr>
        <w:widowControl/>
        <w:jc w:val="left"/>
        <w:rPr>
          <w:rFonts w:hint="eastAsia"/>
          <w:lang w:val="en-US" w:eastAsia="zh-CN"/>
        </w:rPr>
      </w:pPr>
    </w:p>
    <w:tbl>
      <w:tblPr>
        <w:tblStyle w:val="4"/>
        <w:tblW w:w="828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411"/>
        <w:gridCol w:w="1800"/>
        <w:gridCol w:w="720"/>
        <w:gridCol w:w="35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76" w:type="dxa"/>
            <w:noWrap w:val="0"/>
            <w:vAlign w:val="top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考核内容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考核要点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3574" w:type="dxa"/>
            <w:noWrap w:val="0"/>
            <w:vAlign w:val="top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评分标准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试验器材准备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（8分）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仪器使用与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材料准备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材料准备到位，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物品标识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不标示不得分；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标识合理，2分；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标示清晰，2分。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注：一个器皿</w:t>
            </w:r>
            <w:r>
              <w:rPr>
                <w:rFonts w:hint="eastAsia"/>
                <w:color w:val="000000"/>
                <w:sz w:val="18"/>
                <w:szCs w:val="18"/>
              </w:rPr>
              <w:t>不</w:t>
            </w:r>
            <w:r>
              <w:rPr>
                <w:color w:val="000000"/>
                <w:sz w:val="18"/>
                <w:szCs w:val="18"/>
              </w:rPr>
              <w:t>标注，扣0.5分，扣完2分为止。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桌面整洁度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摆放合理</w:t>
            </w:r>
            <w:r>
              <w:rPr>
                <w:rFonts w:hint="eastAsia"/>
                <w:color w:val="000000"/>
                <w:sz w:val="18"/>
                <w:szCs w:val="18"/>
              </w:rPr>
              <w:t>，整齐清洁；</w:t>
            </w:r>
            <w:r>
              <w:rPr>
                <w:color w:val="000000"/>
                <w:sz w:val="18"/>
                <w:szCs w:val="18"/>
              </w:rPr>
              <w:t>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酌情扣分</w:t>
            </w:r>
            <w:r>
              <w:rPr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  <w:jc w:val="center"/>
        </w:trPr>
        <w:tc>
          <w:tcPr>
            <w:tcW w:w="776" w:type="dxa"/>
            <w:vMerge w:val="restart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配制1%鸡红细胞悬液（18分）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采血方法</w:t>
            </w:r>
          </w:p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采血量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抗凝剂适量，2分；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采血方法规范、熟练， 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采血量控制在2-4mL之间（超</w:t>
            </w:r>
            <w:r>
              <w:rPr>
                <w:rFonts w:hint="eastAsia"/>
                <w:color w:val="000000"/>
                <w:sz w:val="18"/>
                <w:szCs w:val="18"/>
              </w:rPr>
              <w:t>或少</w:t>
            </w:r>
            <w:r>
              <w:rPr>
                <w:color w:val="000000"/>
                <w:sz w:val="18"/>
                <w:szCs w:val="18"/>
              </w:rPr>
              <w:t>1mL，扣1分）2分。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注：鸡未保定好，扣1分；采血前未消毒扣1分；血液与抗凝剂比为1:4，差异</w:t>
            </w:r>
            <w:r>
              <w:rPr>
                <w:rFonts w:hint="eastAsia"/>
                <w:color w:val="000000"/>
                <w:sz w:val="18"/>
                <w:szCs w:val="18"/>
              </w:rPr>
              <w:t>较</w:t>
            </w:r>
            <w:r>
              <w:rPr>
                <w:color w:val="000000"/>
                <w:sz w:val="18"/>
                <w:szCs w:val="18"/>
              </w:rPr>
              <w:t>大扣2分；采血未一针见血，每多一针扣0.5分；未用干棉球按压止血，扣1分；采血未成功的，扣6分</w:t>
            </w:r>
            <w:r>
              <w:rPr>
                <w:rFonts w:hint="eastAsia"/>
                <w:color w:val="000000"/>
                <w:sz w:val="18"/>
                <w:szCs w:val="18"/>
              </w:rPr>
              <w:t>等</w:t>
            </w:r>
            <w:r>
              <w:rPr>
                <w:color w:val="000000"/>
                <w:sz w:val="18"/>
                <w:szCs w:val="18"/>
              </w:rPr>
              <w:t>。以上细节累加，6分扣完为止。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离心机使用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离心机使用规范，4分。</w:t>
            </w:r>
          </w:p>
          <w:p>
            <w:pPr>
              <w:topLinePunct/>
              <w:adjustRightInd w:val="0"/>
              <w:snapToGrid w:val="0"/>
              <w:spacing w:line="280" w:lineRule="exact"/>
              <w:ind w:firstLine="158" w:firstLineChars="88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注：未做平衡扣2分，平衡时</w:t>
            </w:r>
            <w:r>
              <w:rPr>
                <w:rFonts w:hint="eastAsia"/>
                <w:color w:val="000000"/>
                <w:sz w:val="18"/>
                <w:szCs w:val="18"/>
              </w:rPr>
              <w:t>操作不当</w:t>
            </w:r>
            <w:r>
              <w:rPr>
                <w:color w:val="000000"/>
                <w:sz w:val="18"/>
                <w:szCs w:val="18"/>
              </w:rPr>
              <w:t>扣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红细胞悬液配制方法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稀释液倍数正确（离心时原抗凝血的3-4倍稀释，稀释后每管最大不可超过10mL），2分；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离心机转数、离心时间正确(2000 r/m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5-10 min)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洗涤次数适宜，2分；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压积红细胞吸取正确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2分。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注：最后配置1%红细胞为10-20 mL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每超过10 mL扣1分，最多扣2分。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血凝试验</w:t>
            </w:r>
          </w:p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（20分）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器材使用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微量移液器使用规范，2分；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枪头更换操作符合规范，2分。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注：加枪头时操作规范，移液枪加样倾斜角度不</w:t>
            </w:r>
            <w:r>
              <w:rPr>
                <w:rFonts w:hint="eastAsia"/>
                <w:color w:val="000000"/>
                <w:sz w:val="18"/>
                <w:szCs w:val="18"/>
              </w:rPr>
              <w:t>宜</w:t>
            </w:r>
            <w:r>
              <w:rPr>
                <w:color w:val="000000"/>
                <w:sz w:val="18"/>
                <w:szCs w:val="18"/>
              </w:rPr>
              <w:t>过大，否则酌情扣分。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操作程序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及时换枪头，2分；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加样顺序正确，1分；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倍比稀释操作规范，1分；</w:t>
            </w:r>
          </w:p>
          <w:p>
            <w:pPr>
              <w:topLinePunct/>
              <w:adjustRightInd w:val="0"/>
              <w:snapToGrid w:val="0"/>
              <w:spacing w:line="28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震荡（可以使用振荡器，以液体不震出来为准），2分。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结果判定准确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生理盐水对照孔的RBC呈明显钮扣状沉到孔底时判定结果，4分；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对照孔结果正确，能确定完全凝集的新城疫标准抗原最高稀释倍数，4分；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能把完全凝集的病毒的最高稀释倍数作为1个血凝单位，2分。</w:t>
            </w:r>
          </w:p>
          <w:p>
            <w:pPr>
              <w:topLinePunct/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注：读数时，有跳孔现象的，每跳1孔扣2分。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76" w:type="dxa"/>
            <w:vMerge w:val="restart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配制四</w:t>
            </w:r>
          </w:p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单位</w:t>
            </w:r>
          </w:p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病毒</w:t>
            </w:r>
          </w:p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器材选择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器材选择合理，2分；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使用规范、熟练，3分。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配制方法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稀释倍数计算正确，3分；</w:t>
            </w:r>
          </w:p>
          <w:p>
            <w:pPr>
              <w:topLinePunct/>
              <w:adjustRightInd w:val="0"/>
              <w:snapToGrid w:val="0"/>
              <w:spacing w:line="28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稀释液加入得当、操作规范，2分。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配制量适宜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配制量适宜，2分；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注：配置量10-20 mL为适量，每超过10 mL扣1分，最多扣2分。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血凝抑制试验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（20分）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器材使用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器材使用规范、熟练，4分；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酌情扣分。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操作程序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96孔V型微量反应板各孔加入的稀释剂正确，1分；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被检血清、新城疫标准阴性血清对照、标准阳性血清对照加入正确（参照国标，每缺一个对照扣1分），2分；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感作时间适宜（以国标为准，时间不正确扣2分）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2分；枪头更换正确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1分。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结果判定准确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能在生理盐水对照孔红细胞呈明显钮扣状沉淀到孔底时判定结果，2分；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在对照孔结果正确情况下，能从背侧观察RBC有无呈泪珠样流淌，2分；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能把完全不凝集（RBC完全流下）作为被检血清的最高稀释倍数，3分；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阴性血清与标准对照的HI滴度不大于2log2，阳性血清与标准抗原对照的HI滴度与已知滴度相差1个稀释度范围内，3分。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1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抗体滴度报告</w:t>
            </w:r>
          </w:p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（24分）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抗体滴度报告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抗体滴度报告方式正确，2分；</w:t>
            </w:r>
          </w:p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注：若超过10孔，应写成≥10。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结果误差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每个样本1分，结果误差±1，得1分；误差超过±1，0分。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场地整洁度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topLinePunct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topLinePunct/>
              <w:adjustRightInd w:val="0"/>
              <w:snapToGrid w:val="0"/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场地整洁，2分</w:t>
            </w:r>
          </w:p>
          <w:p>
            <w:pPr>
              <w:topLinePunct/>
              <w:adjustRightInd w:val="0"/>
              <w:snapToGrid w:val="0"/>
              <w:spacing w:line="28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注：若移液枪未调到最大量程</w:t>
            </w:r>
            <w:r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color w:val="000000"/>
                <w:sz w:val="18"/>
                <w:szCs w:val="18"/>
              </w:rPr>
              <w:t>其他仪器和器皿未复位；注射器未放入废液缸等，每错1项扣1分，扣完为止。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98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5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3A2"/>
    <w:rsid w:val="0014682E"/>
    <w:rsid w:val="00202560"/>
    <w:rsid w:val="002E780A"/>
    <w:rsid w:val="003F40E9"/>
    <w:rsid w:val="00543A38"/>
    <w:rsid w:val="00555A5A"/>
    <w:rsid w:val="005F5DC7"/>
    <w:rsid w:val="007008EC"/>
    <w:rsid w:val="009679FD"/>
    <w:rsid w:val="009F08EB"/>
    <w:rsid w:val="009F3667"/>
    <w:rsid w:val="00A42949"/>
    <w:rsid w:val="00B0312F"/>
    <w:rsid w:val="00B053A5"/>
    <w:rsid w:val="00B15377"/>
    <w:rsid w:val="00B173A2"/>
    <w:rsid w:val="00C11D42"/>
    <w:rsid w:val="00CB5DAD"/>
    <w:rsid w:val="00D67D57"/>
    <w:rsid w:val="00D919F6"/>
    <w:rsid w:val="00DB2BF6"/>
    <w:rsid w:val="00E7740C"/>
    <w:rsid w:val="00EA3A3F"/>
    <w:rsid w:val="178A504D"/>
    <w:rsid w:val="17F53077"/>
    <w:rsid w:val="18386ED8"/>
    <w:rsid w:val="1AAA59E2"/>
    <w:rsid w:val="1B0267EC"/>
    <w:rsid w:val="1CA27C63"/>
    <w:rsid w:val="1E171545"/>
    <w:rsid w:val="1EB137DF"/>
    <w:rsid w:val="21000DB9"/>
    <w:rsid w:val="21F8786D"/>
    <w:rsid w:val="25E557DF"/>
    <w:rsid w:val="296071FF"/>
    <w:rsid w:val="2B7A1915"/>
    <w:rsid w:val="312F5F74"/>
    <w:rsid w:val="323F25DF"/>
    <w:rsid w:val="41B728FD"/>
    <w:rsid w:val="425029EF"/>
    <w:rsid w:val="42AA76F2"/>
    <w:rsid w:val="43321276"/>
    <w:rsid w:val="45FB4E1A"/>
    <w:rsid w:val="482B2924"/>
    <w:rsid w:val="540471A4"/>
    <w:rsid w:val="5BC34B72"/>
    <w:rsid w:val="6233226E"/>
    <w:rsid w:val="659C1DB1"/>
    <w:rsid w:val="68E23327"/>
    <w:rsid w:val="691259B0"/>
    <w:rsid w:val="6B8073B7"/>
    <w:rsid w:val="6CF20B6C"/>
    <w:rsid w:val="70087D3B"/>
    <w:rsid w:val="70E04583"/>
    <w:rsid w:val="725463F2"/>
    <w:rsid w:val="797D6C03"/>
    <w:rsid w:val="7A8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418</Words>
  <Characters>2384</Characters>
  <Lines>19</Lines>
  <Paragraphs>5</Paragraphs>
  <TotalTime>2</TotalTime>
  <ScaleCrop>false</ScaleCrop>
  <LinksUpToDate>false</LinksUpToDate>
  <CharactersWithSpaces>2797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2019-01-09T11:32:00Z</dcterms:created>
  <dc:creator>xhw</dc:creator>
  <cp:lastModifiedBy>jovej</cp:lastModifiedBy>
  <dcterms:modified xsi:type="dcterms:W3CDTF">2022-04-14T10:36:15Z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